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32800812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9D74A6">
        <w:rPr>
          <w:noProof w:val="0"/>
          <w:sz w:val="24"/>
          <w:szCs w:val="24"/>
        </w:rPr>
        <w:t>99</w:t>
      </w:r>
      <w:r w:rsidR="004C44D2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0A0AFD">
        <w:rPr>
          <w:bCs/>
          <w:noProof w:val="0"/>
          <w:sz w:val="24"/>
          <w:szCs w:val="24"/>
        </w:rPr>
        <w:t>11459</w:t>
      </w:r>
    </w:p>
    <w:p w14:paraId="231362B2" w14:textId="7F763FFA" w:rsidR="00CD4C7B" w:rsidRPr="00B266B0" w:rsidRDefault="004C44D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Prague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Czech Republic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October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358182B4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710FE">
        <w:rPr>
          <w:rFonts w:cs="Arial"/>
          <w:b/>
          <w:bCs/>
          <w:sz w:val="24"/>
          <w:lang w:eastAsia="ja-JP"/>
        </w:rPr>
        <w:t>10.4.2.2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631DC07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710FE">
        <w:rPr>
          <w:rFonts w:ascii="Arial" w:hAnsi="Arial" w:cs="Arial"/>
          <w:b/>
          <w:bCs/>
          <w:sz w:val="24"/>
        </w:rPr>
        <w:t xml:space="preserve">Support of </w:t>
      </w:r>
      <w:r w:rsidR="001710FE" w:rsidRPr="00EA315D">
        <w:rPr>
          <w:rFonts w:ascii="Arial" w:hAnsi="Arial" w:cs="Arial"/>
          <w:b/>
          <w:bCs/>
          <w:i/>
          <w:sz w:val="24"/>
        </w:rPr>
        <w:t>reportOnLeave</w:t>
      </w:r>
      <w:r w:rsidR="001710FE">
        <w:rPr>
          <w:rFonts w:ascii="Arial" w:hAnsi="Arial" w:cs="Arial"/>
          <w:b/>
          <w:bCs/>
          <w:sz w:val="24"/>
        </w:rPr>
        <w:t xml:space="preserve"> for E-UTRA B1 and B2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2CB4CB4" w14:textId="35234794" w:rsidR="00EA315D" w:rsidRPr="00503D7F" w:rsidRDefault="0021300B" w:rsidP="00EA315D">
      <w:pPr>
        <w:jc w:val="both"/>
      </w:pPr>
      <w:r>
        <w:t>During RAN2#99 meeting (August 2017) the following agreement</w:t>
      </w:r>
      <w:r w:rsidR="00EA315D">
        <w:t>s have</w:t>
      </w:r>
      <w:r>
        <w:t xml:space="preserve"> been taken with respect to </w:t>
      </w:r>
      <w:r w:rsidR="00EA315D" w:rsidRPr="00EA315D">
        <w:rPr>
          <w:i/>
        </w:rPr>
        <w:t>reportOnLeave</w:t>
      </w:r>
      <w:r w:rsidR="00EA315D">
        <w:t xml:space="preserve"> in NR </w:t>
      </w:r>
      <w:r w:rsidR="00EA315D">
        <w:fldChar w:fldCharType="begin"/>
      </w:r>
      <w:r w:rsidR="00EA315D">
        <w:instrText xml:space="preserve"> REF _Ref494313400 \r \h </w:instrText>
      </w:r>
      <w:r w:rsidR="00EA315D">
        <w:fldChar w:fldCharType="separate"/>
      </w:r>
      <w:r w:rsidR="00EA315D">
        <w:t>[1]</w:t>
      </w:r>
      <w:r w:rsidR="00EA315D">
        <w:fldChar w:fldCharType="end"/>
      </w:r>
      <w:r w:rsidR="00EA315D">
        <w:t>:</w:t>
      </w:r>
    </w:p>
    <w:p w14:paraId="7C4A77D8" w14:textId="77777777" w:rsidR="00EA315D" w:rsidRPr="00503D7F" w:rsidRDefault="00EA315D" w:rsidP="00EA315D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jc w:val="both"/>
      </w:pPr>
      <w:r w:rsidRPr="00503D7F">
        <w:t>Agreements:</w:t>
      </w:r>
    </w:p>
    <w:p w14:paraId="4FE48D62" w14:textId="77777777" w:rsidR="00EA315D" w:rsidRPr="00503D7F" w:rsidRDefault="00EA315D" w:rsidP="00EA315D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jc w:val="both"/>
      </w:pPr>
      <w:r w:rsidRPr="00503D7F">
        <w:t>1:</w:t>
      </w:r>
      <w:r w:rsidRPr="00503D7F">
        <w:tab/>
        <w:t>Support the ‘reportOnLeave’ measurement report triggering mechanism in NR.</w:t>
      </w:r>
    </w:p>
    <w:p w14:paraId="0E10C272" w14:textId="77777777" w:rsidR="00EA315D" w:rsidRPr="00503D7F" w:rsidRDefault="00EA315D" w:rsidP="00EA315D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jc w:val="both"/>
      </w:pPr>
      <w:r w:rsidRPr="00503D7F">
        <w:t>2:</w:t>
      </w:r>
      <w:r w:rsidRPr="00503D7F">
        <w:tab/>
        <w:t>When the measurement report is triggered due to reportOnLeave, the UE just reports the current remaining triggered cells, not the ‘leave’ cell(s), as in LTE.</w:t>
      </w:r>
    </w:p>
    <w:p w14:paraId="34003AB9" w14:textId="77777777" w:rsidR="00EA315D" w:rsidRPr="00503D7F" w:rsidRDefault="00EA315D" w:rsidP="00EA315D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jc w:val="both"/>
      </w:pPr>
      <w:r w:rsidRPr="00503D7F">
        <w:t>3:</w:t>
      </w:r>
      <w:r w:rsidRPr="00503D7F">
        <w:tab/>
        <w:t>The ‘reportOnLeave’ is applicable for all the measurement events and is configurable per reporting configuration.</w:t>
      </w:r>
    </w:p>
    <w:p w14:paraId="445D8D9C" w14:textId="63617D8D" w:rsidR="00EA315D" w:rsidRPr="00EA315D" w:rsidRDefault="00EA315D" w:rsidP="00EA315D">
      <w:pPr>
        <w:jc w:val="both"/>
      </w:pPr>
      <w:r>
        <w:br/>
      </w:r>
      <w:r w:rsidR="009203AA" w:rsidRPr="009203AA">
        <w:rPr>
          <w:i/>
        </w:rPr>
        <w:t>reportOnLeave</w:t>
      </w:r>
      <w:r w:rsidR="009203AA">
        <w:t xml:space="preserve"> should be optionally supported for all NR measurement events, including A1-A6, B1 and B2. Nevertheless, </w:t>
      </w:r>
      <w:r w:rsidR="008D36AF">
        <w:t xml:space="preserve">it has not been confirmed </w:t>
      </w:r>
      <w:r w:rsidR="008D36AF" w:rsidRPr="00555AA9">
        <w:rPr>
          <w:i/>
        </w:rPr>
        <w:t>reportOnLeave</w:t>
      </w:r>
      <w:r w:rsidR="008D36AF">
        <w:t xml:space="preserve"> is also added to B1 and B2 (i.e. Inter-RAT) events on LTE side. This paper suggests taking such step and </w:t>
      </w:r>
      <w:r w:rsidR="00A34C56">
        <w:t xml:space="preserve">points to a CR outlining how to </w:t>
      </w:r>
      <w:r w:rsidR="0098243E">
        <w:t xml:space="preserve">capture this change in LTE RRC specification </w:t>
      </w:r>
      <w:r w:rsidR="0098243E">
        <w:fldChar w:fldCharType="begin"/>
      </w:r>
      <w:r w:rsidR="0098243E">
        <w:instrText xml:space="preserve"> REF _Ref494316520 \r \h </w:instrText>
      </w:r>
      <w:r w:rsidR="0098243E">
        <w:fldChar w:fldCharType="separate"/>
      </w:r>
      <w:r w:rsidR="0098243E">
        <w:t>[2]</w:t>
      </w:r>
      <w:r w:rsidR="0098243E">
        <w:fldChar w:fldCharType="end"/>
      </w:r>
      <w:r w:rsidR="0098243E">
        <w:t>.</w:t>
      </w:r>
    </w:p>
    <w:p w14:paraId="127ACA6D" w14:textId="7206C6D7" w:rsidR="00CD4C7B" w:rsidRPr="001710FE" w:rsidRDefault="00E53838" w:rsidP="00CD4C7B">
      <w:pPr>
        <w:pStyle w:val="Heading1"/>
        <w:rPr>
          <w:lang w:val="en-US"/>
        </w:rPr>
      </w:pPr>
      <w:r w:rsidRPr="001710FE">
        <w:rPr>
          <w:lang w:val="en-US"/>
        </w:rPr>
        <w:t>2</w:t>
      </w:r>
      <w:r w:rsidRPr="001710FE">
        <w:rPr>
          <w:lang w:val="en-US"/>
        </w:rPr>
        <w:tab/>
        <w:t>Discussion</w:t>
      </w:r>
    </w:p>
    <w:p w14:paraId="62C55D1D" w14:textId="24DC9802" w:rsidR="004469D2" w:rsidRDefault="005305F7" w:rsidP="0012526A">
      <w:pPr>
        <w:jc w:val="both"/>
        <w:rPr>
          <w:lang w:val="en-US"/>
        </w:rPr>
      </w:pPr>
      <w:r>
        <w:rPr>
          <w:lang w:val="en-US"/>
        </w:rPr>
        <w:t xml:space="preserve">The benefits of introducing </w:t>
      </w:r>
      <w:r w:rsidRPr="004469D2">
        <w:rPr>
          <w:i/>
          <w:lang w:val="en-US"/>
        </w:rPr>
        <w:t>reportOnLeave</w:t>
      </w:r>
      <w:r>
        <w:rPr>
          <w:lang w:val="en-US"/>
        </w:rPr>
        <w:t xml:space="preserve"> to other events than just A3 and A6 (as it has been done in LTE) have been outlined</w:t>
      </w:r>
      <w:r w:rsidR="004469D2">
        <w:rPr>
          <w:lang w:val="en-US"/>
        </w:rPr>
        <w:t xml:space="preserve"> in our paper </w:t>
      </w:r>
      <w:r w:rsidR="004469D2">
        <w:rPr>
          <w:lang w:val="en-US"/>
        </w:rPr>
        <w:fldChar w:fldCharType="begin"/>
      </w:r>
      <w:r w:rsidR="004469D2">
        <w:rPr>
          <w:lang w:val="en-US"/>
        </w:rPr>
        <w:instrText xml:space="preserve"> REF _Ref494352339 \r \h </w:instrText>
      </w:r>
      <w:r w:rsidR="0012526A">
        <w:rPr>
          <w:lang w:val="en-US"/>
        </w:rPr>
        <w:instrText xml:space="preserve"> \* MERGEFORMAT </w:instrText>
      </w:r>
      <w:r w:rsidR="004469D2">
        <w:rPr>
          <w:lang w:val="en-US"/>
        </w:rPr>
      </w:r>
      <w:r w:rsidR="004469D2">
        <w:rPr>
          <w:lang w:val="en-US"/>
        </w:rPr>
        <w:fldChar w:fldCharType="separate"/>
      </w:r>
      <w:r w:rsidR="004469D2">
        <w:rPr>
          <w:lang w:val="en-US"/>
        </w:rPr>
        <w:t>[3]</w:t>
      </w:r>
      <w:r w:rsidR="004469D2">
        <w:rPr>
          <w:lang w:val="en-US"/>
        </w:rPr>
        <w:fldChar w:fldCharType="end"/>
      </w:r>
      <w:r w:rsidR="004469D2">
        <w:rPr>
          <w:lang w:val="en-US"/>
        </w:rPr>
        <w:t xml:space="preserve"> submitted to RAN2#99. Similar motivation has been captured in </w:t>
      </w:r>
      <w:r w:rsidR="004469D2">
        <w:rPr>
          <w:lang w:val="en-US"/>
        </w:rPr>
        <w:fldChar w:fldCharType="begin"/>
      </w:r>
      <w:r w:rsidR="004469D2">
        <w:rPr>
          <w:lang w:val="en-US"/>
        </w:rPr>
        <w:instrText xml:space="preserve"> REF _Ref494352922 \r \h </w:instrText>
      </w:r>
      <w:r w:rsidR="0012526A">
        <w:rPr>
          <w:lang w:val="en-US"/>
        </w:rPr>
        <w:instrText xml:space="preserve"> \* MERGEFORMAT </w:instrText>
      </w:r>
      <w:r w:rsidR="004469D2">
        <w:rPr>
          <w:lang w:val="en-US"/>
        </w:rPr>
      </w:r>
      <w:r w:rsidR="004469D2">
        <w:rPr>
          <w:lang w:val="en-US"/>
        </w:rPr>
        <w:fldChar w:fldCharType="separate"/>
      </w:r>
      <w:r w:rsidR="004469D2">
        <w:rPr>
          <w:lang w:val="en-US"/>
        </w:rPr>
        <w:t>[4]</w:t>
      </w:r>
      <w:r w:rsidR="004469D2">
        <w:rPr>
          <w:lang w:val="en-US"/>
        </w:rPr>
        <w:fldChar w:fldCharType="end"/>
      </w:r>
      <w:r w:rsidR="004469D2">
        <w:rPr>
          <w:lang w:val="en-US"/>
        </w:rPr>
        <w:t xml:space="preserve"> which served as a basis for RAN2#99 online discussion.</w:t>
      </w:r>
      <w:r w:rsidR="0012526A">
        <w:rPr>
          <w:lang w:val="en-US"/>
        </w:rPr>
        <w:t xml:space="preserve"> In the course of the meeting, </w:t>
      </w:r>
      <w:r w:rsidR="0012526A" w:rsidRPr="0012526A">
        <w:rPr>
          <w:i/>
          <w:lang w:val="en-US"/>
        </w:rPr>
        <w:t>reportOnLeave</w:t>
      </w:r>
      <w:r w:rsidR="0012526A">
        <w:rPr>
          <w:lang w:val="en-US"/>
        </w:rPr>
        <w:t xml:space="preserve"> has been adopted for all NR events. The Inter-RAT NR events: (B1 and B2) would</w:t>
      </w:r>
      <w:r w:rsidR="00555AA9">
        <w:rPr>
          <w:lang w:val="en-US"/>
        </w:rPr>
        <w:t>, however,</w:t>
      </w:r>
      <w:r w:rsidR="0012526A">
        <w:rPr>
          <w:lang w:val="en-US"/>
        </w:rPr>
        <w:t xml:space="preserve"> work more efficiently if the </w:t>
      </w:r>
      <w:r w:rsidR="00555AA9" w:rsidRPr="00555AA9">
        <w:rPr>
          <w:i/>
          <w:lang w:val="en-US"/>
        </w:rPr>
        <w:t>reportOnLeave</w:t>
      </w:r>
      <w:r w:rsidR="00902523">
        <w:rPr>
          <w:lang w:val="en-US"/>
        </w:rPr>
        <w:t xml:space="preserve"> is added also to</w:t>
      </w:r>
      <w:r w:rsidR="00555AA9">
        <w:rPr>
          <w:lang w:val="en-US"/>
        </w:rPr>
        <w:t xml:space="preserve"> LTE side. This may be especially beneficial for EN-DC scenarios. Please not</w:t>
      </w:r>
      <w:r w:rsidR="00902523">
        <w:rPr>
          <w:lang w:val="en-US"/>
        </w:rPr>
        <w:t>e</w:t>
      </w:r>
      <w:r w:rsidR="00555AA9">
        <w:rPr>
          <w:lang w:val="en-US"/>
        </w:rPr>
        <w:t xml:space="preserve"> that Proposal 2 in our </w:t>
      </w:r>
      <w:r w:rsidR="00555AA9">
        <w:rPr>
          <w:lang w:val="en-US"/>
        </w:rPr>
        <w:fldChar w:fldCharType="begin"/>
      </w:r>
      <w:r w:rsidR="00555AA9">
        <w:rPr>
          <w:lang w:val="en-US"/>
        </w:rPr>
        <w:instrText xml:space="preserve"> REF _Ref494352339 \r \h </w:instrText>
      </w:r>
      <w:r w:rsidR="00555AA9">
        <w:rPr>
          <w:lang w:val="en-US"/>
        </w:rPr>
      </w:r>
      <w:r w:rsidR="00555AA9">
        <w:rPr>
          <w:lang w:val="en-US"/>
        </w:rPr>
        <w:fldChar w:fldCharType="separate"/>
      </w:r>
      <w:r w:rsidR="00555AA9">
        <w:rPr>
          <w:lang w:val="en-US"/>
        </w:rPr>
        <w:t>[3]</w:t>
      </w:r>
      <w:r w:rsidR="00555AA9">
        <w:rPr>
          <w:lang w:val="en-US"/>
        </w:rPr>
        <w:fldChar w:fldCharType="end"/>
      </w:r>
      <w:r w:rsidR="00555AA9">
        <w:rPr>
          <w:lang w:val="en-US"/>
        </w:rPr>
        <w:t xml:space="preserve"> was already suggesting taking such step and is re</w:t>
      </w:r>
      <w:r w:rsidR="00902523">
        <w:rPr>
          <w:lang w:val="en-US"/>
        </w:rPr>
        <w:t>iterated below:</w:t>
      </w:r>
      <w:r w:rsidR="00555AA9">
        <w:rPr>
          <w:lang w:val="en-US"/>
        </w:rPr>
        <w:t xml:space="preserve"> </w:t>
      </w:r>
    </w:p>
    <w:p w14:paraId="5100B368" w14:textId="01BDCF38" w:rsidR="00233C84" w:rsidRDefault="00555AA9" w:rsidP="00233C84">
      <w:pPr>
        <w:pStyle w:val="ListParagraph"/>
        <w:numPr>
          <w:ilvl w:val="0"/>
          <w:numId w:val="5"/>
        </w:numPr>
        <w:rPr>
          <w:b/>
          <w:lang w:val="en-US"/>
        </w:rPr>
      </w:pPr>
      <w:bookmarkStart w:id="1" w:name="_Ref494354337"/>
      <w:r>
        <w:rPr>
          <w:b/>
          <w:lang w:val="en-US"/>
        </w:rPr>
        <w:t xml:space="preserve">Add the option to use </w:t>
      </w:r>
      <w:r w:rsidRPr="002B2703">
        <w:rPr>
          <w:b/>
          <w:i/>
          <w:lang w:val="en-US"/>
        </w:rPr>
        <w:t>reportOnLeave</w:t>
      </w:r>
      <w:r>
        <w:rPr>
          <w:b/>
          <w:lang w:val="en-US"/>
        </w:rPr>
        <w:t xml:space="preserve"> for B1 and B2</w:t>
      </w:r>
      <w:r w:rsidDel="00C0393D">
        <w:rPr>
          <w:b/>
          <w:lang w:val="en-US"/>
        </w:rPr>
        <w:t xml:space="preserve"> </w:t>
      </w:r>
      <w:r>
        <w:rPr>
          <w:b/>
          <w:lang w:val="en-US"/>
        </w:rPr>
        <w:t>also to LTE measurement framework.</w:t>
      </w:r>
      <w:bookmarkEnd w:id="1"/>
    </w:p>
    <w:p w14:paraId="69C344AC" w14:textId="4678E784" w:rsidR="00555AA9" w:rsidRPr="00555AA9" w:rsidRDefault="00555AA9" w:rsidP="00555AA9">
      <w:pPr>
        <w:rPr>
          <w:lang w:val="en-US"/>
        </w:rPr>
      </w:pPr>
      <w:r w:rsidRPr="00555AA9">
        <w:rPr>
          <w:lang w:val="en-US"/>
        </w:rPr>
        <w:t xml:space="preserve">If Proposal 1 is found to be reasonable and agreeable then RAN2 should consider related CR </w:t>
      </w:r>
      <w:r w:rsidRPr="00555AA9">
        <w:rPr>
          <w:lang w:val="en-US"/>
        </w:rPr>
        <w:fldChar w:fldCharType="begin"/>
      </w:r>
      <w:r w:rsidRPr="00555AA9">
        <w:rPr>
          <w:lang w:val="en-US"/>
        </w:rPr>
        <w:instrText xml:space="preserve"> REF _Ref494354060 \r \h </w:instrText>
      </w:r>
      <w:r>
        <w:rPr>
          <w:lang w:val="en-US"/>
        </w:rPr>
        <w:instrText xml:space="preserve"> \* MERGEFORMAT </w:instrText>
      </w:r>
      <w:r w:rsidRPr="00555AA9">
        <w:rPr>
          <w:lang w:val="en-US"/>
        </w:rPr>
      </w:r>
      <w:r w:rsidRPr="00555AA9">
        <w:rPr>
          <w:lang w:val="en-US"/>
        </w:rPr>
        <w:fldChar w:fldCharType="separate"/>
      </w:r>
      <w:r w:rsidRPr="00555AA9">
        <w:rPr>
          <w:lang w:val="en-US"/>
        </w:rPr>
        <w:t>[5]</w:t>
      </w:r>
      <w:r w:rsidRPr="00555AA9">
        <w:rPr>
          <w:lang w:val="en-US"/>
        </w:rPr>
        <w:fldChar w:fldCharType="end"/>
      </w:r>
      <w:r w:rsidRPr="00555AA9">
        <w:rPr>
          <w:lang w:val="en-US"/>
        </w:rPr>
        <w:t>.</w:t>
      </w:r>
    </w:p>
    <w:p w14:paraId="06376380" w14:textId="130779ED" w:rsidR="00555AA9" w:rsidRPr="00555AA9" w:rsidRDefault="00555AA9" w:rsidP="00555AA9">
      <w:pPr>
        <w:pStyle w:val="ListParagraph"/>
        <w:numPr>
          <w:ilvl w:val="0"/>
          <w:numId w:val="5"/>
        </w:numPr>
        <w:rPr>
          <w:b/>
          <w:lang w:val="en-US"/>
        </w:rPr>
      </w:pPr>
      <w:bookmarkStart w:id="2" w:name="_Ref494354351"/>
      <w:r>
        <w:rPr>
          <w:b/>
          <w:lang w:val="en-US"/>
        </w:rPr>
        <w:t xml:space="preserve">Adopt associated changes submitted in LTE RRC CR </w:t>
      </w: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_Ref494354060 \r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>
        <w:rPr>
          <w:b/>
          <w:lang w:val="en-US"/>
        </w:rPr>
        <w:t>[5]</w:t>
      </w:r>
      <w:r>
        <w:rPr>
          <w:b/>
          <w:lang w:val="en-US"/>
        </w:rPr>
        <w:fldChar w:fldCharType="end"/>
      </w:r>
      <w:r>
        <w:rPr>
          <w:b/>
          <w:lang w:val="en-US"/>
        </w:rPr>
        <w:t>.</w:t>
      </w:r>
      <w:bookmarkEnd w:id="2"/>
    </w:p>
    <w:p w14:paraId="43A12B72" w14:textId="674226C2" w:rsidR="00CD4C7B" w:rsidRPr="001710FE" w:rsidRDefault="001710FE" w:rsidP="00CD4C7B">
      <w:pPr>
        <w:pStyle w:val="Heading1"/>
        <w:rPr>
          <w:lang w:val="en-US"/>
        </w:rPr>
      </w:pPr>
      <w:r>
        <w:rPr>
          <w:lang w:val="en-US"/>
        </w:rPr>
        <w:t>3</w:t>
      </w:r>
      <w:r w:rsidR="00BA0979" w:rsidRPr="001710FE">
        <w:rPr>
          <w:lang w:val="en-US"/>
        </w:rPr>
        <w:tab/>
        <w:t>Conclusion</w:t>
      </w:r>
    </w:p>
    <w:p w14:paraId="190C81D1" w14:textId="4FA9883A" w:rsidR="00CD4C7B" w:rsidRDefault="00BA0979" w:rsidP="00CD4C7B">
      <w:pPr>
        <w:rPr>
          <w:lang w:val="en-US"/>
        </w:rPr>
      </w:pPr>
      <w:r w:rsidRPr="00BA0979">
        <w:rPr>
          <w:lang w:val="en-US"/>
        </w:rPr>
        <w:t xml:space="preserve">This paper </w:t>
      </w:r>
      <w:r w:rsidR="00555AA9">
        <w:rPr>
          <w:lang w:val="en-US"/>
        </w:rPr>
        <w:t xml:space="preserve">briefly focused on reportOnLeave for E-UTRA events B1 and B2. </w:t>
      </w:r>
      <w:r w:rsidRPr="00BA0979">
        <w:rPr>
          <w:lang w:val="en-US"/>
        </w:rPr>
        <w:t>As a re</w:t>
      </w:r>
      <w:r w:rsidR="00555AA9">
        <w:rPr>
          <w:lang w:val="en-US"/>
        </w:rPr>
        <w:t xml:space="preserve">sult, the following </w:t>
      </w:r>
      <w:r w:rsidRPr="00BA0979">
        <w:rPr>
          <w:lang w:val="en-US"/>
        </w:rPr>
        <w:t>Proposals have been made</w:t>
      </w:r>
      <w:r w:rsidR="00A255E1">
        <w:rPr>
          <w:lang w:val="en-US"/>
        </w:rPr>
        <w:t>:</w:t>
      </w:r>
    </w:p>
    <w:p w14:paraId="536EEB58" w14:textId="3793E6A3" w:rsidR="00555AA9" w:rsidRPr="00555AA9" w:rsidRDefault="00555AA9" w:rsidP="00CD4C7B">
      <w:pPr>
        <w:rPr>
          <w:b/>
          <w:lang w:val="en-US"/>
        </w:rPr>
      </w:pPr>
      <w:r w:rsidRPr="00555AA9">
        <w:rPr>
          <w:b/>
          <w:lang w:val="en-US"/>
        </w:rPr>
        <w:fldChar w:fldCharType="begin"/>
      </w:r>
      <w:r w:rsidRPr="00555AA9">
        <w:rPr>
          <w:b/>
          <w:lang w:val="en-US"/>
        </w:rPr>
        <w:instrText xml:space="preserve"> REF _Ref494354337 \r \h </w:instrText>
      </w:r>
      <w:r>
        <w:rPr>
          <w:b/>
          <w:lang w:val="en-US"/>
        </w:rPr>
        <w:instrText xml:space="preserve"> \* MERGEFORMAT </w:instrText>
      </w:r>
      <w:r w:rsidRPr="00555AA9">
        <w:rPr>
          <w:b/>
          <w:lang w:val="en-US"/>
        </w:rPr>
      </w:r>
      <w:r w:rsidRPr="00555AA9">
        <w:rPr>
          <w:b/>
          <w:lang w:val="en-US"/>
        </w:rPr>
        <w:fldChar w:fldCharType="separate"/>
      </w:r>
      <w:r w:rsidRPr="00555AA9">
        <w:rPr>
          <w:b/>
          <w:lang w:val="en-US"/>
        </w:rPr>
        <w:t>Proposal 1:</w:t>
      </w:r>
      <w:r w:rsidRPr="00555AA9">
        <w:rPr>
          <w:b/>
          <w:lang w:val="en-US"/>
        </w:rPr>
        <w:fldChar w:fldCharType="end"/>
      </w:r>
      <w:r w:rsidRPr="00555AA9">
        <w:rPr>
          <w:b/>
          <w:lang w:val="en-US"/>
        </w:rPr>
        <w:t xml:space="preserve"> </w:t>
      </w:r>
      <w:r w:rsidRPr="00555AA9">
        <w:rPr>
          <w:b/>
          <w:lang w:val="en-US"/>
        </w:rPr>
        <w:fldChar w:fldCharType="begin"/>
      </w:r>
      <w:r w:rsidRPr="00555AA9">
        <w:rPr>
          <w:b/>
          <w:lang w:val="en-US"/>
        </w:rPr>
        <w:instrText xml:space="preserve"> REF _Ref494354337 \h </w:instrText>
      </w:r>
      <w:r>
        <w:rPr>
          <w:b/>
          <w:lang w:val="en-US"/>
        </w:rPr>
        <w:instrText xml:space="preserve"> \* MERGEFORMAT </w:instrText>
      </w:r>
      <w:r w:rsidRPr="00555AA9">
        <w:rPr>
          <w:b/>
          <w:lang w:val="en-US"/>
        </w:rPr>
      </w:r>
      <w:r w:rsidRPr="00555AA9">
        <w:rPr>
          <w:b/>
          <w:lang w:val="en-US"/>
        </w:rPr>
        <w:fldChar w:fldCharType="separate"/>
      </w:r>
      <w:r w:rsidRPr="00555AA9">
        <w:rPr>
          <w:b/>
          <w:lang w:val="en-US"/>
        </w:rPr>
        <w:t xml:space="preserve">Add the option to use </w:t>
      </w:r>
      <w:r w:rsidRPr="00555AA9">
        <w:rPr>
          <w:b/>
          <w:i/>
          <w:lang w:val="en-US"/>
        </w:rPr>
        <w:t>reportOnLeave</w:t>
      </w:r>
      <w:r w:rsidRPr="00555AA9">
        <w:rPr>
          <w:b/>
          <w:lang w:val="en-US"/>
        </w:rPr>
        <w:t xml:space="preserve"> for B1 and B2</w:t>
      </w:r>
      <w:r w:rsidRPr="00555AA9" w:rsidDel="00C0393D">
        <w:rPr>
          <w:b/>
          <w:lang w:val="en-US"/>
        </w:rPr>
        <w:t xml:space="preserve"> </w:t>
      </w:r>
      <w:r w:rsidRPr="00555AA9">
        <w:rPr>
          <w:b/>
          <w:lang w:val="en-US"/>
        </w:rPr>
        <w:t>also to LTE measurement framework.</w:t>
      </w:r>
      <w:r w:rsidRPr="00555AA9">
        <w:rPr>
          <w:b/>
          <w:lang w:val="en-US"/>
        </w:rPr>
        <w:fldChar w:fldCharType="end"/>
      </w:r>
    </w:p>
    <w:p w14:paraId="4570BAA5" w14:textId="5C184358" w:rsidR="00555AA9" w:rsidRDefault="00555AA9" w:rsidP="00CD4C7B">
      <w:pPr>
        <w:rPr>
          <w:b/>
          <w:lang w:val="en-US"/>
        </w:rPr>
      </w:pPr>
      <w:r w:rsidRPr="00555AA9">
        <w:rPr>
          <w:b/>
          <w:lang w:val="en-US"/>
        </w:rPr>
        <w:fldChar w:fldCharType="begin"/>
      </w:r>
      <w:r w:rsidRPr="00555AA9">
        <w:rPr>
          <w:b/>
          <w:lang w:val="en-US"/>
        </w:rPr>
        <w:instrText xml:space="preserve"> REF _Ref494354351 \r \h </w:instrText>
      </w:r>
      <w:r>
        <w:rPr>
          <w:b/>
          <w:lang w:val="en-US"/>
        </w:rPr>
        <w:instrText xml:space="preserve"> \* MERGEFORMAT </w:instrText>
      </w:r>
      <w:r w:rsidRPr="00555AA9">
        <w:rPr>
          <w:b/>
          <w:lang w:val="en-US"/>
        </w:rPr>
      </w:r>
      <w:r w:rsidRPr="00555AA9">
        <w:rPr>
          <w:b/>
          <w:lang w:val="en-US"/>
        </w:rPr>
        <w:fldChar w:fldCharType="separate"/>
      </w:r>
      <w:r w:rsidRPr="00555AA9">
        <w:rPr>
          <w:b/>
          <w:lang w:val="en-US"/>
        </w:rPr>
        <w:t>Proposal 2:</w:t>
      </w:r>
      <w:r w:rsidRPr="00555AA9">
        <w:rPr>
          <w:b/>
          <w:lang w:val="en-US"/>
        </w:rPr>
        <w:fldChar w:fldCharType="end"/>
      </w:r>
      <w:r w:rsidRPr="00555AA9">
        <w:rPr>
          <w:b/>
          <w:lang w:val="en-US"/>
        </w:rPr>
        <w:t xml:space="preserve"> </w:t>
      </w:r>
      <w:r w:rsidRPr="00555AA9">
        <w:rPr>
          <w:b/>
          <w:lang w:val="en-US"/>
        </w:rPr>
        <w:fldChar w:fldCharType="begin"/>
      </w:r>
      <w:r w:rsidRPr="00555AA9">
        <w:rPr>
          <w:b/>
          <w:lang w:val="en-US"/>
        </w:rPr>
        <w:instrText xml:space="preserve"> REF _Ref494354351 \h </w:instrText>
      </w:r>
      <w:r>
        <w:rPr>
          <w:b/>
          <w:lang w:val="en-US"/>
        </w:rPr>
        <w:instrText xml:space="preserve"> \* MERGEFORMAT </w:instrText>
      </w:r>
      <w:r w:rsidRPr="00555AA9">
        <w:rPr>
          <w:b/>
          <w:lang w:val="en-US"/>
        </w:rPr>
      </w:r>
      <w:r w:rsidRPr="00555AA9">
        <w:rPr>
          <w:b/>
          <w:lang w:val="en-US"/>
        </w:rPr>
        <w:fldChar w:fldCharType="separate"/>
      </w:r>
      <w:r w:rsidRPr="00555AA9">
        <w:rPr>
          <w:b/>
          <w:lang w:val="en-US"/>
        </w:rPr>
        <w:t>Adopt associated changes submitted in LTE RRC CR [5].</w:t>
      </w:r>
      <w:r w:rsidRPr="00555AA9">
        <w:rPr>
          <w:b/>
          <w:lang w:val="en-US"/>
        </w:rPr>
        <w:fldChar w:fldCharType="end"/>
      </w:r>
    </w:p>
    <w:p w14:paraId="29DC629C" w14:textId="77777777" w:rsidR="00555AA9" w:rsidRPr="00555AA9" w:rsidRDefault="00555AA9" w:rsidP="00CD4C7B">
      <w:pPr>
        <w:rPr>
          <w:b/>
          <w:lang w:val="en-US"/>
        </w:rPr>
      </w:pPr>
    </w:p>
    <w:p w14:paraId="0FDCFAC2" w14:textId="77777777"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p w14:paraId="6C364ACF" w14:textId="77777777" w:rsidR="00F27A65" w:rsidRPr="006E13D1" w:rsidRDefault="00F27A65" w:rsidP="00F27A6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484617708"/>
      <w:bookmarkStart w:id="4" w:name="_Ref494316520"/>
      <w:r w:rsidRPr="00ED3857">
        <w:t>R2-1710001</w:t>
      </w:r>
      <w:r>
        <w:t xml:space="preserve"> </w:t>
      </w:r>
      <w:r w:rsidRPr="00ED3857">
        <w:rPr>
          <w:i/>
        </w:rPr>
        <w:t>RAN2#99 Meeting Report</w:t>
      </w:r>
    </w:p>
    <w:p w14:paraId="2EB383EF" w14:textId="3CD06877" w:rsidR="006323AF" w:rsidRPr="006323AF" w:rsidRDefault="006323AF" w:rsidP="006323A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36.331</w:t>
      </w:r>
      <w:r w:rsidRPr="006323AF">
        <w:t xml:space="preserve"> </w:t>
      </w:r>
      <w:r w:rsidRPr="006323AF">
        <w:rPr>
          <w:i/>
        </w:rPr>
        <w:t>Evolved Universal Terrestrial Radio Access (E-UTRA); Radio Resource Control (RRC); Protocol specification</w:t>
      </w:r>
      <w:r w:rsidRPr="006323AF">
        <w:t>, version 14.</w:t>
      </w:r>
      <w:r>
        <w:t>4</w:t>
      </w:r>
      <w:r w:rsidRPr="006323AF">
        <w:t>.0</w:t>
      </w:r>
      <w:bookmarkEnd w:id="3"/>
    </w:p>
    <w:p w14:paraId="54FE179B" w14:textId="1E20F8D7" w:rsidR="006F5B39" w:rsidRPr="006323AF" w:rsidRDefault="006F5B39" w:rsidP="006F5B3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5" w:name="_Ref494352339"/>
      <w:r w:rsidRPr="006323AF">
        <w:t xml:space="preserve">R2-1708589 </w:t>
      </w:r>
      <w:r w:rsidRPr="006323AF">
        <w:rPr>
          <w:i/>
        </w:rPr>
        <w:t>On measurement events and the need of reportOnLeave</w:t>
      </w:r>
      <w:r w:rsidRPr="006323AF">
        <w:t xml:space="preserve"> 3GPP TSG-RAN WG2 #99</w:t>
      </w:r>
      <w:r w:rsidRPr="006323AF">
        <w:tab/>
        <w:t>Berlin, Germany, 21 - 25 August 2017</w:t>
      </w:r>
      <w:bookmarkEnd w:id="5"/>
    </w:p>
    <w:p w14:paraId="71F70920" w14:textId="713D249E" w:rsidR="006F5B39" w:rsidRDefault="006F5B39" w:rsidP="006F5B3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6" w:name="_Ref494352922"/>
      <w:r w:rsidRPr="006323AF">
        <w:t>R2-1708707</w:t>
      </w:r>
      <w:r w:rsidRPr="006323AF">
        <w:tab/>
      </w:r>
      <w:r w:rsidRPr="006323AF">
        <w:rPr>
          <w:i/>
        </w:rPr>
        <w:t>Measurement report triggering mechanism in NR</w:t>
      </w:r>
      <w:r w:rsidRPr="006323AF">
        <w:t xml:space="preserve"> 3GPP TSG-RAN WG2 #99</w:t>
      </w:r>
      <w:r w:rsidRPr="006323AF">
        <w:tab/>
        <w:t>Berlin, Germany, 21 - 25 August 2017</w:t>
      </w:r>
      <w:bookmarkEnd w:id="6"/>
    </w:p>
    <w:p w14:paraId="51B2BCA8" w14:textId="44EB8D47" w:rsidR="00555AA9" w:rsidRPr="006323AF" w:rsidRDefault="000A0AFD" w:rsidP="006F5B3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7" w:name="_Ref494354060"/>
      <w:bookmarkEnd w:id="7"/>
      <w:r>
        <w:t>R2-1711460</w:t>
      </w:r>
      <w:r w:rsidR="00902523">
        <w:t xml:space="preserve"> </w:t>
      </w:r>
      <w:r w:rsidR="00902523" w:rsidRPr="00902523">
        <w:rPr>
          <w:i/>
        </w:rPr>
        <w:t>36.331 CR:</w:t>
      </w:r>
      <w:r>
        <w:rPr>
          <w:i/>
        </w:rPr>
        <w:t>S</w:t>
      </w:r>
      <w:bookmarkStart w:id="8" w:name="_GoBack"/>
      <w:bookmarkEnd w:id="8"/>
      <w:r>
        <w:rPr>
          <w:i/>
        </w:rPr>
        <w:t>upport of</w:t>
      </w:r>
      <w:r w:rsidR="00902523" w:rsidRPr="00902523">
        <w:rPr>
          <w:i/>
        </w:rPr>
        <w:t xml:space="preserve"> </w:t>
      </w:r>
      <w:r w:rsidR="00902523" w:rsidRPr="00902523">
        <w:rPr>
          <w:i/>
          <w:noProof/>
        </w:rPr>
        <w:t>reportOnLeave for E-UTRA B1 and B2</w:t>
      </w:r>
      <w:r w:rsidR="00902523">
        <w:rPr>
          <w:noProof/>
        </w:rPr>
        <w:t xml:space="preserve">, </w:t>
      </w:r>
      <w:r w:rsidR="00902523" w:rsidRPr="006323AF">
        <w:t>3GPP TSG-RAN WG2 #99</w:t>
      </w:r>
      <w:r>
        <w:t>bis</w:t>
      </w:r>
      <w:r>
        <w:tab/>
        <w:t xml:space="preserve">Prague, Czech Republic, </w:t>
      </w:r>
      <w:r w:rsidR="00902523">
        <w:t>9 - 13</w:t>
      </w:r>
      <w:r w:rsidR="00902523" w:rsidRPr="006323AF">
        <w:t xml:space="preserve"> </w:t>
      </w:r>
      <w:r w:rsidR="00902523">
        <w:t>October</w:t>
      </w:r>
      <w:r w:rsidR="00902523" w:rsidRPr="006323AF">
        <w:t xml:space="preserve"> 2017</w:t>
      </w:r>
    </w:p>
    <w:bookmarkEnd w:id="4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FE7ECF" w14:textId="77777777" w:rsidR="00083D89" w:rsidRDefault="00083D89">
      <w:r>
        <w:separator/>
      </w:r>
    </w:p>
  </w:endnote>
  <w:endnote w:type="continuationSeparator" w:id="0">
    <w:p w14:paraId="698E6DE3" w14:textId="77777777" w:rsidR="00083D89" w:rsidRDefault="00083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8B29BC" w14:textId="77777777" w:rsidR="00083D89" w:rsidRDefault="00083D89">
      <w:r>
        <w:separator/>
      </w:r>
    </w:p>
  </w:footnote>
  <w:footnote w:type="continuationSeparator" w:id="0">
    <w:p w14:paraId="4422A452" w14:textId="77777777" w:rsidR="00083D89" w:rsidRDefault="00083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041E82"/>
    <w:multiLevelType w:val="hybridMultilevel"/>
    <w:tmpl w:val="376EEF08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667310"/>
    <w:multiLevelType w:val="hybridMultilevel"/>
    <w:tmpl w:val="A7F625F0"/>
    <w:lvl w:ilvl="0" w:tplc="C48842CA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241FD"/>
    <w:multiLevelType w:val="hybridMultilevel"/>
    <w:tmpl w:val="8FE2652A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83056F0"/>
    <w:multiLevelType w:val="hybridMultilevel"/>
    <w:tmpl w:val="06E82E74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83D89"/>
    <w:rsid w:val="00090468"/>
    <w:rsid w:val="000A0AFD"/>
    <w:rsid w:val="000B4326"/>
    <w:rsid w:val="000B7BCF"/>
    <w:rsid w:val="000C522B"/>
    <w:rsid w:val="000D58AB"/>
    <w:rsid w:val="00112F1A"/>
    <w:rsid w:val="0012526A"/>
    <w:rsid w:val="00137AC0"/>
    <w:rsid w:val="00145075"/>
    <w:rsid w:val="001710FE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1300B"/>
    <w:rsid w:val="0022606D"/>
    <w:rsid w:val="00233C84"/>
    <w:rsid w:val="002747EC"/>
    <w:rsid w:val="002855BF"/>
    <w:rsid w:val="002F0D22"/>
    <w:rsid w:val="00305F41"/>
    <w:rsid w:val="003172DC"/>
    <w:rsid w:val="00325AE3"/>
    <w:rsid w:val="00326069"/>
    <w:rsid w:val="003543F3"/>
    <w:rsid w:val="0035462D"/>
    <w:rsid w:val="003B40AD"/>
    <w:rsid w:val="003C4E37"/>
    <w:rsid w:val="003E16BE"/>
    <w:rsid w:val="003F2EB3"/>
    <w:rsid w:val="004006E8"/>
    <w:rsid w:val="00401855"/>
    <w:rsid w:val="00414DA9"/>
    <w:rsid w:val="004469D2"/>
    <w:rsid w:val="0045557E"/>
    <w:rsid w:val="00477455"/>
    <w:rsid w:val="004C44D2"/>
    <w:rsid w:val="004D3578"/>
    <w:rsid w:val="004D380D"/>
    <w:rsid w:val="004E213A"/>
    <w:rsid w:val="004F22FA"/>
    <w:rsid w:val="00503171"/>
    <w:rsid w:val="00506C28"/>
    <w:rsid w:val="005305F7"/>
    <w:rsid w:val="00534DA0"/>
    <w:rsid w:val="00543E6C"/>
    <w:rsid w:val="00550992"/>
    <w:rsid w:val="00555AA9"/>
    <w:rsid w:val="00565087"/>
    <w:rsid w:val="0056573F"/>
    <w:rsid w:val="005764D0"/>
    <w:rsid w:val="006104FC"/>
    <w:rsid w:val="00611566"/>
    <w:rsid w:val="006323AF"/>
    <w:rsid w:val="00646D99"/>
    <w:rsid w:val="00656910"/>
    <w:rsid w:val="006C66D8"/>
    <w:rsid w:val="006D1E24"/>
    <w:rsid w:val="006E1417"/>
    <w:rsid w:val="006F5B39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B18D8"/>
    <w:rsid w:val="007C095F"/>
    <w:rsid w:val="007E10E7"/>
    <w:rsid w:val="008028A4"/>
    <w:rsid w:val="00813245"/>
    <w:rsid w:val="008215A8"/>
    <w:rsid w:val="008768CA"/>
    <w:rsid w:val="00877EF9"/>
    <w:rsid w:val="00880559"/>
    <w:rsid w:val="008B5306"/>
    <w:rsid w:val="008D36AF"/>
    <w:rsid w:val="00902523"/>
    <w:rsid w:val="0090271F"/>
    <w:rsid w:val="00902DB9"/>
    <w:rsid w:val="0090466A"/>
    <w:rsid w:val="009203AA"/>
    <w:rsid w:val="00936071"/>
    <w:rsid w:val="00940212"/>
    <w:rsid w:val="00942EC2"/>
    <w:rsid w:val="00961B32"/>
    <w:rsid w:val="00970DB3"/>
    <w:rsid w:val="00974BB0"/>
    <w:rsid w:val="0098243E"/>
    <w:rsid w:val="009A0AF3"/>
    <w:rsid w:val="009B07CD"/>
    <w:rsid w:val="009C19E9"/>
    <w:rsid w:val="009D74A6"/>
    <w:rsid w:val="00A10F02"/>
    <w:rsid w:val="00A204CA"/>
    <w:rsid w:val="00A255E1"/>
    <w:rsid w:val="00A34C56"/>
    <w:rsid w:val="00A43C7B"/>
    <w:rsid w:val="00A53724"/>
    <w:rsid w:val="00A82346"/>
    <w:rsid w:val="00A9671C"/>
    <w:rsid w:val="00AA1553"/>
    <w:rsid w:val="00AA4EAE"/>
    <w:rsid w:val="00B15449"/>
    <w:rsid w:val="00B30816"/>
    <w:rsid w:val="00B47FD1"/>
    <w:rsid w:val="00B516BB"/>
    <w:rsid w:val="00BA0979"/>
    <w:rsid w:val="00C0635E"/>
    <w:rsid w:val="00C11A7D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D738D6"/>
    <w:rsid w:val="00D80795"/>
    <w:rsid w:val="00D854BE"/>
    <w:rsid w:val="00D87E00"/>
    <w:rsid w:val="00D9134D"/>
    <w:rsid w:val="00D96D11"/>
    <w:rsid w:val="00DA7A03"/>
    <w:rsid w:val="00DB1818"/>
    <w:rsid w:val="00DC120D"/>
    <w:rsid w:val="00DC309B"/>
    <w:rsid w:val="00DC4DA2"/>
    <w:rsid w:val="00DE6091"/>
    <w:rsid w:val="00E53838"/>
    <w:rsid w:val="00E572BF"/>
    <w:rsid w:val="00E62835"/>
    <w:rsid w:val="00E77645"/>
    <w:rsid w:val="00E83697"/>
    <w:rsid w:val="00EA315D"/>
    <w:rsid w:val="00EC4A25"/>
    <w:rsid w:val="00F025A2"/>
    <w:rsid w:val="00F07388"/>
    <w:rsid w:val="00F2026E"/>
    <w:rsid w:val="00F2049A"/>
    <w:rsid w:val="00F2210A"/>
    <w:rsid w:val="00F27A65"/>
    <w:rsid w:val="00F37743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  <w:rsid w:val="00FD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33C84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EA315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A315D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5AIRPNAIUNRU-859666464-820</_dlc_DocId>
    <_dlc_DocIdUrl xmlns="71c5aaf6-e6ce-465b-b873-5148d2a4c105">
      <Url>https://nokia.sharepoint.com/sites/c5g/e2earch/_layouts/15/DocIdRedir.aspx?ID=5AIRPNAIUNRU-859666464-820</Url>
      <Description>5AIRPNAIUNRU-859666464-820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67BC5C-5418-475F-BB14-1E28AEC4534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F98CDE-01DB-41E8-811A-1FAFB8304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71CD10-F60F-44F5-A840-74B4C21416A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134C6DC-C53A-4F40-B5D3-0167BC0F26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513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3268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37</cp:revision>
  <dcterms:created xsi:type="dcterms:W3CDTF">2017-09-25T11:05:00Z</dcterms:created>
  <dcterms:modified xsi:type="dcterms:W3CDTF">2017-09-29T06:19:00Z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ef32c193-fe81-4776-a01d-93380418a01b</vt:lpwstr>
  </property>
</Properties>
</file>